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E0" w:rsidRDefault="003630E0" w:rsidP="003630E0">
      <w:pPr>
        <w:spacing w:line="560" w:lineRule="exact"/>
        <w:ind w:firstLine="782"/>
        <w:jc w:val="center"/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阜平县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就业创业政策宣传专项行动</w:t>
      </w:r>
    </w:p>
    <w:p w:rsidR="0027488F" w:rsidRDefault="003630E0" w:rsidP="003630E0">
      <w:pPr>
        <w:spacing w:line="560" w:lineRule="exact"/>
        <w:ind w:firstLine="782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实施方案</w:t>
      </w:r>
    </w:p>
    <w:p w:rsidR="003630E0" w:rsidRDefault="003630E0">
      <w:pPr>
        <w:spacing w:line="560" w:lineRule="exact"/>
        <w:ind w:firstLineChars="200" w:firstLine="640"/>
        <w:rPr>
          <w:rFonts w:ascii="仿宋" w:eastAsia="仿宋" w:hAnsi="仿宋" w:cs="仿宋" w:hint="eastAsia"/>
          <w:color w:val="000000"/>
          <w:sz w:val="32"/>
          <w:szCs w:val="32"/>
        </w:rPr>
      </w:pPr>
    </w:p>
    <w:p w:rsidR="0027488F" w:rsidRDefault="003630E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按照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委、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政府部署安排，为做好全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就业创业工作，结合工作实际，制定本实施方案。</w:t>
      </w:r>
    </w:p>
    <w:p w:rsidR="0027488F" w:rsidRDefault="003630E0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一、工作思路</w:t>
      </w:r>
    </w:p>
    <w:p w:rsidR="0027488F" w:rsidRDefault="003630E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为广泛宣传各项就业创业政策，扩大政策社会知晓面，推动政策落实，进一步完善全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就业创业政策体系，开展“就业创业政策宣传年”活动。</w:t>
      </w:r>
    </w:p>
    <w:p w:rsidR="0027488F" w:rsidRDefault="003630E0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二、目标任务</w:t>
      </w:r>
    </w:p>
    <w:p w:rsidR="0027488F" w:rsidRDefault="003630E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按“紧贴实际、注重实效、全面铺开”的原则，广泛宣传我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就业创业扶持政策，宣传就业创业帮扶措施，深入解读就业创业经办流程，让老百姓熟悉政策内容，了解办理程序，切实提升政策知晓度。</w:t>
      </w:r>
    </w:p>
    <w:p w:rsidR="0027488F" w:rsidRDefault="003630E0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三、重点任务及分工</w:t>
      </w:r>
    </w:p>
    <w:p w:rsidR="0027488F" w:rsidRDefault="003630E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通过电视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台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、网络、微信等新闻媒体联动宣传，深入开展“进企业、进高校、进基地、进社区（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村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）”宣传活动，营造全方位、多层次、广覆盖的政策宣传氛围。</w:t>
      </w:r>
    </w:p>
    <w:p w:rsidR="0027488F" w:rsidRDefault="003630E0">
      <w:pPr>
        <w:numPr>
          <w:ilvl w:val="0"/>
          <w:numId w:val="1"/>
        </w:num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进企业。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按照“分片包干、责任到人”的方式，以中小微企业、初创企业、服务业企业、劳动密集型企业为重点，通过春风行动、民营企业招聘月、金秋招聘月等专项活动上门为企业提供社会保险补贴、岗位补贴、见习补贴、创业贷款及贴息、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lastRenderedPageBreak/>
        <w:t>职业培训补贴等政策宣传，对企业进行全面解读，发放明白纸，现场解答企业咨询。</w:t>
      </w:r>
    </w:p>
    <w:p w:rsidR="0027488F" w:rsidRDefault="003630E0">
      <w:pPr>
        <w:numPr>
          <w:ilvl w:val="0"/>
          <w:numId w:val="1"/>
        </w:num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进高校。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结合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高校毕业生就业服务行动、高校毕业生就业服务周等系列活动，深入高校宣传高校毕业生就业创业帮扶政策，通过开展政策咨询、开辟宣传专栏、张贴海报等形式，帮助高校毕业生了解帮扶政策措施。</w:t>
      </w:r>
    </w:p>
    <w:p w:rsidR="0027488F" w:rsidRDefault="003630E0">
      <w:p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（三）进基地。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深入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县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内创业孵化基地，针对入驻企业集中开展政策培训，发放明白纸，指导入驻企业用足用好政策；要深入定点培训基地，宣传技能培训新政策及经办流程。</w:t>
      </w:r>
    </w:p>
    <w:p w:rsidR="0027488F" w:rsidRDefault="003630E0">
      <w:p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（四）进社区（村）。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组织就业服务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工作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人员深入社区、村庄宣讲就业创业扶持政策，发放明白纸；在社区（村）公示栏、宣传栏张贴政策问答材料和明白纸。</w:t>
      </w:r>
    </w:p>
    <w:p w:rsidR="0027488F" w:rsidRDefault="003630E0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四、保障措施</w:t>
      </w:r>
    </w:p>
    <w:p w:rsidR="0027488F" w:rsidRDefault="003630E0">
      <w:p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（一）高度重视，统筹推</w:t>
      </w: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进。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人社局要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高度重视就业创业政策宣传活动，认真抓好组织落实。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</w:rPr>
        <w:t>组织本地报纸、电视、网络等媒体进行宣传；对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各乡镇主管副职、驻村工作队、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社区（村）工作人员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及服务站工作人员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等分层次进行培训；切实组织落实好“进企业、进高校、进基地、进社区（村）”宣传活动，保障宣传月活动的顺利开展。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人社局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做好相关政策解读、宣传材料撰写、政务信息公开和宣传材料发放等工作。</w:t>
      </w:r>
    </w:p>
    <w:p w:rsidR="0027488F" w:rsidRDefault="003630E0">
      <w:p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（二）沟通协调，形成合力。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人社局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要加强与新闻媒体、宣传部门、教育部门的沟通配合，充分利用各类宣传平台，形成工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lastRenderedPageBreak/>
        <w:t>作合力，做到政策宣传全覆盖。</w:t>
      </w:r>
    </w:p>
    <w:p w:rsidR="0027488F" w:rsidRDefault="003630E0">
      <w:pPr>
        <w:spacing w:line="560" w:lineRule="exact"/>
        <w:ind w:firstLineChars="200" w:firstLine="643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（三）加强调度，强化考核。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建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立健全“就业创业政策宣传月”活动督查通报制度，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各乡镇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要每周向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人社局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报送活动开展情况，对开展情况进行通报。宣传月活动开展情况将作为全年就业工作的主要内容，纳入年度就业考核参考内容。</w:t>
      </w: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 w:hint="eastAsia"/>
          <w:color w:val="000000"/>
          <w:sz w:val="32"/>
          <w:szCs w:val="32"/>
        </w:rPr>
      </w:pPr>
    </w:p>
    <w:p w:rsidR="003630E0" w:rsidRDefault="003630E0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2022年5月27日</w:t>
      </w: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p w:rsidR="0027488F" w:rsidRDefault="0027488F">
      <w:pPr>
        <w:spacing w:line="560" w:lineRule="exact"/>
        <w:ind w:firstLineChars="200" w:firstLine="640"/>
        <w:jc w:val="right"/>
        <w:rPr>
          <w:rFonts w:ascii="仿宋" w:eastAsia="仿宋" w:hAnsi="仿宋" w:cs="仿宋"/>
          <w:color w:val="000000"/>
          <w:sz w:val="32"/>
          <w:szCs w:val="32"/>
        </w:rPr>
      </w:pPr>
    </w:p>
    <w:sectPr w:rsidR="0027488F" w:rsidSect="0027488F">
      <w:pgSz w:w="11906" w:h="16838"/>
      <w:pgMar w:top="2041" w:right="1531" w:bottom="2041" w:left="1531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ACF42"/>
    <w:multiLevelType w:val="singleLevel"/>
    <w:tmpl w:val="6F7ACF4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E0ZDBhNTYzNmFmNGUwZDFlNzQyNTljM2M4ZWQ1NjQifQ=="/>
  </w:docVars>
  <w:rsids>
    <w:rsidRoot w:val="0027488F"/>
    <w:rsid w:val="0027488F"/>
    <w:rsid w:val="003630E0"/>
    <w:rsid w:val="01F96677"/>
    <w:rsid w:val="08F020CB"/>
    <w:rsid w:val="0BFB4F24"/>
    <w:rsid w:val="34EC2CB2"/>
    <w:rsid w:val="39AC7E64"/>
    <w:rsid w:val="39B50A30"/>
    <w:rsid w:val="670E33AA"/>
    <w:rsid w:val="684C1979"/>
    <w:rsid w:val="7D4F4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88F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2022-03-29T06:58:00Z</cp:lastPrinted>
  <dcterms:created xsi:type="dcterms:W3CDTF">2022-03-22T07:29:00Z</dcterms:created>
  <dcterms:modified xsi:type="dcterms:W3CDTF">2022-05-30T06:54:00Z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9C344AD1843A46EE8D487BC154204EDC</vt:lpwstr>
  </property>
</Properties>
</file>